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-2"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2"/>
          <w:sz w:val="52"/>
          <w:szCs w:val="52"/>
        </w:rPr>
        <w:t>申请增设学士学位授予专业的简况表</w:t>
      </w:r>
    </w:p>
    <w:bookmarkEnd w:id="0"/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  <w:t xml:space="preserve">   </w:t>
      </w:r>
    </w:p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类    型      □新增    □调整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专业名称：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专业代码：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申请学位授予门类：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学校名称：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单位代码：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2"/>
          <w:sz w:val="32"/>
          <w:szCs w:val="32"/>
          <w:lang w:val="en-US" w:eastAsia="zh-CN"/>
        </w:rPr>
        <w:t>宁夏回族自治区人民政府</w:t>
      </w:r>
      <w:r>
        <w:rPr>
          <w:rFonts w:hint="eastAsia" w:ascii="楷体" w:hAnsi="楷体" w:eastAsia="楷体" w:cs="楷体"/>
          <w:color w:val="000000"/>
          <w:spacing w:val="-2"/>
          <w:sz w:val="32"/>
          <w:szCs w:val="32"/>
        </w:rPr>
        <w:t>学位委员会办公室</w:t>
      </w:r>
    </w:p>
    <w:p>
      <w:pPr>
        <w:jc w:val="center"/>
        <w:rPr>
          <w:rFonts w:hint="eastAsia" w:ascii="楷体" w:hAnsi="楷体" w:eastAsia="楷体" w:cs="楷体"/>
          <w:color w:val="00000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2"/>
          <w:sz w:val="32"/>
          <w:szCs w:val="32"/>
        </w:rPr>
        <w:t>年   月   日</w:t>
      </w:r>
    </w:p>
    <w:p>
      <w:pPr>
        <w:spacing w:line="252" w:lineRule="auto"/>
        <w:jc w:val="center"/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填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表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说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明</w:t>
      </w:r>
    </w:p>
    <w:p>
      <w:pPr>
        <w:spacing w:line="264" w:lineRule="auto"/>
        <w:rPr>
          <w:rFonts w:hint="eastAsia" w:ascii="仿宋_GB2312" w:hAnsi="Times New Roman" w:eastAsia="宋体" w:cs="Times New Roman"/>
          <w:color w:val="000000"/>
          <w:spacing w:val="-2"/>
          <w:sz w:val="28"/>
          <w:szCs w:val="28"/>
        </w:rPr>
      </w:pP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一、封面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学科门类、门类代码、专业名称、专业代码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按照中华人民共和国教育部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年颁发的《普通高等学校本科专业目录》填写。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所填内容、数据的截止时间为申请授权上月月底，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相关成果均应为学校第一署名单位成果。</w:t>
      </w: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专业设置情况”中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“批准时间”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指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教育部或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自治区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教育主管部门批准文件的时间。</w:t>
      </w: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四、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填写内容须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真实有效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不得弄虚作假。</w:t>
      </w: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tbl>
      <w:tblPr>
        <w:tblStyle w:val="3"/>
        <w:tblW w:w="9079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"/>
        <w:gridCol w:w="651"/>
        <w:gridCol w:w="2"/>
        <w:gridCol w:w="281"/>
        <w:gridCol w:w="112"/>
        <w:gridCol w:w="235"/>
        <w:gridCol w:w="144"/>
        <w:gridCol w:w="79"/>
        <w:gridCol w:w="417"/>
        <w:gridCol w:w="223"/>
        <w:gridCol w:w="94"/>
        <w:gridCol w:w="106"/>
        <w:gridCol w:w="117"/>
        <w:gridCol w:w="222"/>
        <w:gridCol w:w="179"/>
        <w:gridCol w:w="113"/>
        <w:gridCol w:w="106"/>
        <w:gridCol w:w="7"/>
        <w:gridCol w:w="174"/>
        <w:gridCol w:w="281"/>
        <w:gridCol w:w="92"/>
        <w:gridCol w:w="99"/>
        <w:gridCol w:w="212"/>
        <w:gridCol w:w="224"/>
        <w:gridCol w:w="81"/>
        <w:gridCol w:w="133"/>
        <w:gridCol w:w="31"/>
        <w:gridCol w:w="38"/>
        <w:gridCol w:w="292"/>
        <w:gridCol w:w="7"/>
        <w:gridCol w:w="293"/>
        <w:gridCol w:w="117"/>
        <w:gridCol w:w="89"/>
        <w:gridCol w:w="340"/>
        <w:gridCol w:w="51"/>
        <w:gridCol w:w="78"/>
        <w:gridCol w:w="165"/>
        <w:gridCol w:w="158"/>
        <w:gridCol w:w="103"/>
        <w:gridCol w:w="445"/>
        <w:gridCol w:w="193"/>
        <w:gridCol w:w="1"/>
        <w:gridCol w:w="242"/>
        <w:gridCol w:w="21"/>
        <w:gridCol w:w="56"/>
        <w:gridCol w:w="143"/>
        <w:gridCol w:w="153"/>
        <w:gridCol w:w="195"/>
        <w:gridCol w:w="99"/>
        <w:gridCol w:w="370"/>
        <w:gridCol w:w="811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Ⅰ.专业基本情况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批准时间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修业年限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学科门类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门类代码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专业类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专业类代码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所在院系名称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五年内计划招生规模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首次招生情况</w:t>
            </w:r>
          </w:p>
        </w:tc>
        <w:tc>
          <w:tcPr>
            <w:tcW w:w="192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招生时间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计划招生人数</w:t>
            </w:r>
          </w:p>
        </w:tc>
        <w:tc>
          <w:tcPr>
            <w:tcW w:w="4131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最终招生人数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3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</w:p>
        </w:tc>
        <w:tc>
          <w:tcPr>
            <w:tcW w:w="192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413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Ⅱ.专业简况与自评（专业建设、师资队伍、教学条件及教学计划、科学研究、人才培养、教学管理工作和学位授予等内容）（1000字以内）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9" w:type="dxa"/>
            <w:gridSpan w:val="5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Ⅲ.师资队伍情况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Ⅲ-1.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专任教师结构情况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专任教师总数</w:t>
            </w:r>
          </w:p>
        </w:tc>
        <w:tc>
          <w:tcPr>
            <w:tcW w:w="12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</w:t>
            </w:r>
          </w:p>
        </w:tc>
        <w:tc>
          <w:tcPr>
            <w:tcW w:w="17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专职教师数及比例</w:t>
            </w:r>
          </w:p>
        </w:tc>
        <w:tc>
          <w:tcPr>
            <w:tcW w:w="1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19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兼职教师数及比例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具有教授（含正高级）专业技术职务教师数及比例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具有副教授及以上（含副高级）专业技术职务教师数及比例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 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具有博士学位教师数及比例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具有硕士及以上学位教师数及比例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 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35 岁及以下青年教师数及比例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36-55 岁教师数及比例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Ⅲ-2.专任教师基本情况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拟授课程</w:t>
            </w: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术职务</w:t>
            </w: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毕业专业</w:t>
            </w: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毕业学位</w:t>
            </w: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领域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Ⅲ-3.专业主要带头人（限填3-5人，只填本专业专任教师）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34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76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31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专业技术职务</w:t>
            </w:r>
          </w:p>
        </w:tc>
        <w:tc>
          <w:tcPr>
            <w:tcW w:w="1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26"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行政职务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41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承担课程</w:t>
            </w:r>
          </w:p>
        </w:tc>
        <w:tc>
          <w:tcPr>
            <w:tcW w:w="31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3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241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>最高学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-19"/>
                <w:sz w:val="21"/>
                <w:szCs w:val="21"/>
              </w:rPr>
              <w:t>毕业时间、 学校、</w:t>
            </w:r>
            <w:r>
              <w:rPr>
                <w:rFonts w:hint="eastAsia" w:ascii="仿宋_GB2312" w:hAnsi="仿宋_GB2312" w:eastAsia="仿宋_GB2312" w:cs="仿宋_GB2312"/>
                <w:spacing w:val="-22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业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主要研究方向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81" w:right="64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从事教育教学改革研究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及获奖情况（含教改项目、研究论文、慕课、教材等）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719" w:right="529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从事科学研究及获奖情况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近三年获得教学研究经费（万元）</w:t>
            </w:r>
          </w:p>
        </w:tc>
        <w:tc>
          <w:tcPr>
            <w:tcW w:w="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31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近三年获得科学研究经费（万元）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近三年给本科生授课学时数</w:t>
            </w:r>
          </w:p>
        </w:tc>
        <w:tc>
          <w:tcPr>
            <w:tcW w:w="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31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近三年指导本科毕业设计（人次）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Ⅳ.专业核心课程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课程总学时</w:t>
            </w: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课程周学时</w:t>
            </w: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授课教师</w:t>
            </w: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授课学期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865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Ⅴ.教学条件情况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8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Ⅴ-1.实验室设备情况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教学实验设备名称</w:t>
            </w: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型号规格</w:t>
            </w: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购入时间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设备价值（千元）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39" w:hRule="exac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Ⅴ-2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其他有关条件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40" w:hRule="exact"/>
        </w:trPr>
        <w:tc>
          <w:tcPr>
            <w:tcW w:w="23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开办经费及来源</w:t>
            </w:r>
          </w:p>
        </w:tc>
        <w:tc>
          <w:tcPr>
            <w:tcW w:w="20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64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生均年教学日常支出（元）</w:t>
            </w:r>
          </w:p>
        </w:tc>
        <w:tc>
          <w:tcPr>
            <w:tcW w:w="18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16" w:hRule="exact"/>
        </w:trPr>
        <w:tc>
          <w:tcPr>
            <w:tcW w:w="234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实践教学基地（个）</w:t>
            </w:r>
          </w:p>
        </w:tc>
        <w:tc>
          <w:tcPr>
            <w:tcW w:w="204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643" w:type="dxa"/>
            <w:gridSpan w:val="1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本专业生均适用图书（册）</w:t>
            </w: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12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Ⅵ.科学研究情况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18" w:hRule="atLeast"/>
        </w:trPr>
        <w:tc>
          <w:tcPr>
            <w:tcW w:w="8875" w:type="dxa"/>
            <w:gridSpan w:val="5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Ⅵ-1.近3年科研总体情况（含教学研究与教学成果）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932" w:hRule="atLeast"/>
        </w:trPr>
        <w:tc>
          <w:tcPr>
            <w:tcW w:w="150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科研经费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（万元）</w:t>
            </w:r>
          </w:p>
        </w:tc>
        <w:tc>
          <w:tcPr>
            <w:tcW w:w="147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出版专著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（含教材）部</w:t>
            </w:r>
          </w:p>
        </w:tc>
        <w:tc>
          <w:tcPr>
            <w:tcW w:w="14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发表学术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论文（篇）</w:t>
            </w:r>
          </w:p>
        </w:tc>
        <w:tc>
          <w:tcPr>
            <w:tcW w:w="147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获奖成果（项）</w:t>
            </w:r>
          </w:p>
        </w:tc>
        <w:tc>
          <w:tcPr>
            <w:tcW w:w="15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鉴定成果（项）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专利（项）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14" w:hRule="atLeast"/>
        </w:trPr>
        <w:tc>
          <w:tcPr>
            <w:tcW w:w="15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1" w:type="dxa"/>
            <w:gridSpan w:val="8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0" w:type="dxa"/>
            <w:gridSpan w:val="10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15" w:type="dxa"/>
            <w:gridSpan w:val="10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61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Ⅵ-2.近3年代表性科研成果（限填10项）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97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成果（获奖项目、论文、专著）名称</w:t>
            </w:r>
          </w:p>
        </w:tc>
        <w:tc>
          <w:tcPr>
            <w:tcW w:w="3068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获奖名称、等级或鉴定单位，发表刊物，出版单位，时间</w:t>
            </w:r>
          </w:p>
        </w:tc>
        <w:tc>
          <w:tcPr>
            <w:tcW w:w="13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署名次序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521" w:hRule="atLeast"/>
        </w:trPr>
        <w:tc>
          <w:tcPr>
            <w:tcW w:w="297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068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8875" w:type="dxa"/>
            <w:gridSpan w:val="5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Ⅵ-3.主要在研项目（限填10项）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项目来源</w:t>
            </w: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起讫时间</w:t>
            </w: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经费（万元）</w:t>
            </w: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承担工作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23" w:hRule="exac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Ⅶ.其他需要说明的事项</w:t>
            </w:r>
          </w:p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167" w:hRule="exac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688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Ⅷ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131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院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系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意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院系负责人：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章）                                </w:t>
            </w: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651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lang w:val="en-US" w:eastAsia="zh-CN"/>
              </w:rPr>
              <w:t>学位评定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委员会意见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主席：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章）         </w:t>
            </w: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276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自治区人民政府学位委员会专家评审组评审意见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line="0" w:lineRule="atLeast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评 审 组 组 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position w:val="-20"/>
                <w:sz w:val="21"/>
                <w:szCs w:val="21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0" w:lineRule="atLeast"/>
              <w:ind w:firstLine="412" w:firstLineChars="200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其  他  成  员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 xml:space="preserve">          年      月      日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159437FF"/>
    <w:rsid w:val="159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2022-06-07T09:21:00Z</dcterms:created>
  <dc:creator>教务处</dc:creator>
  <cp:lastModifiedBy>教务处</cp:lastModifiedBy>
  <dcterms:modified xsi:type="dcterms:W3CDTF">2022-06-07T09:21:36Z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7726C616CCF043019F180DA4D96F8302</vt:lpwstr>
  </property>
</Properties>
</file>