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  <w:lang w:eastAsia="zh-CN"/>
        </w:rPr>
        <w:t>银川科技学院</w:t>
      </w:r>
      <w:r>
        <w:rPr>
          <w:rFonts w:hint="eastAsia"/>
        </w:rPr>
        <w:t>运动队和国家学生体质达标测试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补助、奖励管理办法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40" w:lineRule="exact"/>
        <w:ind w:left="0" w:right="0" w:firstLine="0" w:firstLineChars="0"/>
        <w:jc w:val="center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28"/>
          <w:szCs w:val="28"/>
          <w:lang w:val="en-US" w:eastAsia="zh-CN" w:bidi="ar-SA"/>
        </w:rPr>
        <w:t>银科院发〔2021〕</w:t>
      </w:r>
      <w:r>
        <w:rPr>
          <w:rFonts w:hint="eastAsia" w:cs="仿宋_GB2312"/>
          <w:i w:val="0"/>
          <w:iCs w:val="0"/>
          <w:kern w:val="2"/>
          <w:sz w:val="28"/>
          <w:szCs w:val="28"/>
          <w:lang w:val="en-US" w:eastAsia="zh-CN" w:bidi="ar-SA"/>
        </w:rPr>
        <w:t>108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8"/>
          <w:szCs w:val="28"/>
          <w:lang w:val="en-US" w:eastAsia="zh-CN" w:bidi="ar-SA"/>
        </w:rPr>
        <w:t>号</w:t>
      </w:r>
    </w:p>
    <w:p>
      <w:pPr>
        <w:bidi w:val="0"/>
        <w:rPr>
          <w:rFonts w:hint="eastAsia"/>
        </w:rPr>
      </w:pPr>
      <w:r>
        <w:rPr>
          <w:rFonts w:hint="eastAsia"/>
        </w:rPr>
        <w:t>为提高学生体育运动水平，保障我校体育代表队各项工作的顺利开展，鼓励教练员与运动员努力训练，争创优异成绩，为校争光，现结合我校实际情况，特制定本办法。</w:t>
      </w:r>
    </w:p>
    <w:p>
      <w:pPr>
        <w:pStyle w:val="6"/>
        <w:bidi w:val="0"/>
        <w:rPr>
          <w:rFonts w:hint="eastAsia"/>
        </w:rPr>
      </w:pPr>
      <w:r>
        <w:rPr>
          <w:rFonts w:hint="eastAsia"/>
        </w:rPr>
        <w:t>一、体育竞赛奖励</w:t>
      </w:r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运动队集训和比赛期间</w:t>
      </w:r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组队集训期间（赛前一个月）每周训练三次，90分钟/次，运动员按照10元/次的标准，教练员（助理教练员）的补助按照60元/次的标准。比赛期间教练员（助理教练员）每天补助50元、运动员每天补助30元；领队可根据比赛的等级、参加运动员人数、比赛天数决定是否补助（参照教练员标准）。</w:t>
      </w:r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>学校</w:t>
      </w:r>
      <w:r>
        <w:rPr>
          <w:rFonts w:hint="eastAsia"/>
        </w:rPr>
        <w:t>各体育运动队（运动员个人）在各级体育赛事中取得名次，为</w:t>
      </w:r>
      <w:r>
        <w:rPr>
          <w:rFonts w:hint="eastAsia"/>
          <w:lang w:val="en-US" w:eastAsia="zh-CN"/>
        </w:rPr>
        <w:t>学校</w:t>
      </w:r>
      <w:r>
        <w:rPr>
          <w:rFonts w:hint="eastAsia"/>
        </w:rPr>
        <w:t>争得荣誉，由</w:t>
      </w:r>
      <w:r>
        <w:rPr>
          <w:rFonts w:hint="eastAsia"/>
          <w:lang w:val="en-US" w:eastAsia="zh-CN"/>
        </w:rPr>
        <w:t>学校</w:t>
      </w:r>
      <w:r>
        <w:rPr>
          <w:rFonts w:hint="eastAsia"/>
        </w:rPr>
        <w:t>给予奖励。</w:t>
      </w:r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参加比赛获得名次的奖励标准（单位：元）（见下表）：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372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9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840" w:firstLineChars="400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-8890</wp:posOffset>
                      </wp:positionV>
                      <wp:extent cx="1266825" cy="1057275"/>
                      <wp:effectExtent l="3175" t="3810" r="6350" b="571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10572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0.4pt;margin-top:-0.7pt;height:83.25pt;width:99.75pt;z-index:251659264;mso-width-relative:page;mso-height-relative:page;" filled="f" stroked="t" coordsize="21600,21600" o:gfxdata="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LK1XtYAAAAIAQAADwAAAAAAAAABACAAAAAiAAAAZHJzL2Rvd25y&#10;ZXYueG1sUEsBAhQAFAAAAAgAh07iQCPGzrsAAgAA8gMAAA4AAAAAAAAAAQAgAAAAJQ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adjustRightInd w:val="0"/>
              <w:snapToGrid w:val="0"/>
              <w:spacing w:line="360" w:lineRule="auto"/>
              <w:ind w:firstLine="1050" w:firstLineChars="500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名次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比赛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二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四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五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六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七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1"/>
                <w:szCs w:val="21"/>
              </w:rPr>
              <w:t>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9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全国比赛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全国大运会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8000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6000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1500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9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自治区比赛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自治区运动会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800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9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自治区高校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及其他比赛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  <w:jc w:val="center"/>
        </w:trPr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备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注</w:t>
            </w:r>
          </w:p>
        </w:tc>
        <w:tc>
          <w:tcPr>
            <w:tcW w:w="83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1、单项是指各项比赛的分项,所取名次按该表核发奖金。</w:t>
            </w:r>
          </w:p>
          <w:p>
            <w:pPr>
              <w:adjustRightInd w:val="0"/>
              <w:snapToGrid w:val="0"/>
              <w:spacing w:line="360" w:lineRule="auto"/>
              <w:ind w:left="315" w:hanging="315" w:hangingChars="15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2、集体项目参照单项比赛进行奖励（按比赛通知要求），按篮球主力队员7人，排球主力队员8人，足球13人核发名次奖。其余队员减半发放。</w:t>
            </w:r>
          </w:p>
          <w:p>
            <w:pPr>
              <w:adjustRightInd w:val="0"/>
              <w:snapToGrid w:val="0"/>
              <w:spacing w:line="360" w:lineRule="auto"/>
              <w:ind w:left="283" w:hanging="283" w:hangingChars="135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3、单项比赛教练员按照所带队员总奖励的50%予以奖励，有两名以上教练时，奖励自行协商分配。</w:t>
            </w:r>
          </w:p>
          <w:p>
            <w:pPr>
              <w:adjustRightInd w:val="0"/>
              <w:snapToGrid w:val="0"/>
              <w:spacing w:line="360" w:lineRule="auto"/>
              <w:ind w:left="315" w:hanging="315" w:hangingChars="15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4、集体项目主教练员按名次奖励标准的两倍核发奖金，助理教练按1.5倍核发资金。</w:t>
            </w:r>
          </w:p>
          <w:p>
            <w:pPr>
              <w:adjustRightInd w:val="0"/>
              <w:snapToGrid w:val="0"/>
              <w:spacing w:line="360" w:lineRule="auto"/>
              <w:ind w:left="315" w:hanging="315" w:hangingChars="15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5、运动员打破自治区大学生纪录者，奖励500元；打破自治区纪录者，奖励1000元；打破全国大学生纪录者，奖励3000元；打破全国纪录者，奖励10000元。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</w:rPr>
              <w:t>6、校运动会打破校纪录者，奖励200元。</w:t>
            </w:r>
          </w:p>
        </w:tc>
      </w:tr>
    </w:tbl>
    <w:p>
      <w:pPr>
        <w:pStyle w:val="6"/>
        <w:bidi w:val="0"/>
        <w:rPr>
          <w:rFonts w:hint="eastAsia"/>
        </w:rPr>
      </w:pPr>
      <w:r>
        <w:rPr>
          <w:rFonts w:hint="eastAsia"/>
        </w:rPr>
        <w:t>二、学生体质达标测试工作</w:t>
      </w:r>
    </w:p>
    <w:p>
      <w:pPr>
        <w:bidi w:val="0"/>
        <w:rPr>
          <w:rFonts w:hint="eastAsia"/>
        </w:rPr>
      </w:pPr>
      <w:r>
        <w:rPr>
          <w:rFonts w:hint="eastAsia"/>
        </w:rPr>
        <w:t>大学一年级、二年级达标是随体育课堂测试，教师工作量计算按照《</w:t>
      </w:r>
      <w:r>
        <w:rPr>
          <w:rFonts w:hint="eastAsia"/>
          <w:lang w:val="en-US" w:eastAsia="zh-CN"/>
        </w:rPr>
        <w:t>银川科技学院</w:t>
      </w:r>
      <w:r>
        <w:rPr>
          <w:rFonts w:hint="eastAsia"/>
        </w:rPr>
        <w:t>教师工作量管理办法》相关规定执行。大学三年级、四年级在课余时间集中测试，教师工作量按每半天2.5课时计算。根据学生人数、教师人数、场地、天气等情况总共需要6次至</w:t>
      </w:r>
      <w:bookmarkStart w:id="0" w:name="_GoBack"/>
      <w:bookmarkEnd w:id="0"/>
      <w:r>
        <w:rPr>
          <w:rFonts w:hint="eastAsia"/>
        </w:rPr>
        <w:t>7次完成测试工作。</w:t>
      </w:r>
    </w:p>
    <w:p>
      <w:pPr>
        <w:bidi w:val="0"/>
        <w:rPr>
          <w:rFonts w:hint="eastAsia"/>
        </w:rPr>
      </w:pPr>
      <w:r>
        <w:rPr>
          <w:rFonts w:hint="eastAsia"/>
        </w:rPr>
        <w:t>本办法自</w:t>
      </w:r>
      <w:r>
        <w:rPr>
          <w:rFonts w:hint="eastAsia"/>
          <w:lang w:val="en-US" w:eastAsia="zh-CN"/>
        </w:rPr>
        <w:t>发</w:t>
      </w:r>
      <w:r>
        <w:rPr>
          <w:rFonts w:hint="eastAsia"/>
        </w:rPr>
        <w:t>布之日起执行。由教务处和</w:t>
      </w:r>
      <w:r>
        <w:rPr>
          <w:rFonts w:hint="eastAsia"/>
          <w:lang w:val="en-US" w:eastAsia="zh-CN"/>
        </w:rPr>
        <w:t>教师教育</w:t>
      </w:r>
      <w:r>
        <w:rPr>
          <w:rFonts w:hint="eastAsia"/>
        </w:rPr>
        <w:t>学院负责解释。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t>4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t>4</w: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N2VlOTczNDU4NmJkY2EzNjhmOGVkY2U2YzA1YzAifQ=="/>
  </w:docVars>
  <w:rsids>
    <w:rsidRoot w:val="76A93956"/>
    <w:rsid w:val="12C329EB"/>
    <w:rsid w:val="36AD037D"/>
    <w:rsid w:val="3AB517D5"/>
    <w:rsid w:val="697C7F85"/>
    <w:rsid w:val="6F5E0C47"/>
    <w:rsid w:val="70C96594"/>
    <w:rsid w:val="762229CE"/>
    <w:rsid w:val="76A93956"/>
    <w:rsid w:val="77D575CC"/>
    <w:rsid w:val="7A326F58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64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36"/>
    </w:rPr>
  </w:style>
  <w:style w:type="paragraph" w:styleId="5">
    <w:name w:val="heading 2"/>
    <w:basedOn w:val="1"/>
    <w:next w:val="1"/>
    <w:qFormat/>
    <w:uiPriority w:val="1"/>
    <w:pPr>
      <w:keepNext/>
      <w:keepLines/>
      <w:spacing w:line="560" w:lineRule="exact"/>
      <w:ind w:firstLine="0" w:firstLineChars="0"/>
      <w:jc w:val="left"/>
      <w:outlineLvl w:val="1"/>
    </w:pPr>
    <w:rPr>
      <w:rFonts w:ascii="Cambria" w:hAnsi="Cambria" w:eastAsia="楷体_GB2312"/>
      <w:bCs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黑体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大标题"/>
    <w:basedOn w:val="1"/>
    <w:qFormat/>
    <w:uiPriority w:val="0"/>
    <w:pPr>
      <w:spacing w:before="1" w:line="560" w:lineRule="exact"/>
      <w:ind w:left="220" w:right="257" w:firstLine="480" w:firstLineChars="200"/>
      <w:jc w:val="center"/>
    </w:pPr>
    <w:rPr>
      <w:rFonts w:ascii="仿宋_GB2312" w:hAnsi="仿宋_GB2312" w:eastAsia="方正小标宋简体" w:cs="仿宋_GB2312"/>
      <w:color w:val="2A2E35"/>
      <w:spacing w:val="-9"/>
      <w:sz w:val="36"/>
      <w:szCs w:val="24"/>
      <w:lang w:eastAsia="en-US"/>
    </w:rPr>
  </w:style>
  <w:style w:type="paragraph" w:customStyle="1" w:styleId="13">
    <w:name w:val="黑体小三"/>
    <w:basedOn w:val="1"/>
    <w:qFormat/>
    <w:uiPriority w:val="0"/>
    <w:pPr>
      <w:ind w:firstLine="600" w:firstLineChars="200"/>
    </w:pPr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886</Characters>
  <Lines>0</Lines>
  <Paragraphs>0</Paragraphs>
  <TotalTime>0</TotalTime>
  <ScaleCrop>false</ScaleCrop>
  <LinksUpToDate>false</LinksUpToDate>
  <CharactersWithSpaces>886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2023-09-04T02:49:00Z</dcterms:created>
  <dc:creator>董小姐</dc:creator>
  <cp:lastModifiedBy>元方</cp:lastModifiedBy>
  <dcterms:modified xsi:type="dcterms:W3CDTF">2023-09-16T08:53:45Z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CA04B12A43814FF0A842387171E3CE78_13</vt:lpwstr>
  </property>
</Properties>
</file>