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0608D5">
      <w:pPr>
        <w:spacing w:line="540" w:lineRule="exac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附件1</w:t>
      </w:r>
    </w:p>
    <w:p w14:paraId="76384953">
      <w:pPr>
        <w:spacing w:line="540" w:lineRule="exact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学员培训操作流程</w:t>
      </w:r>
    </w:p>
    <w:p w14:paraId="172E0E28">
      <w:pPr>
        <w:jc w:val="both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第一步：通过电脑浏览器登录网址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</w:rPr>
        <w:t>https://kwstudy.neea.edu.cn/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</w:p>
    <w:p w14:paraId="66BE34EB"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17795" cy="1743710"/>
            <wp:effectExtent l="0" t="0" r="1905" b="889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631F58"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第二步：点击右上角通用版学员手册，认真查看操作流程，也可参照此简易操作流程。</w:t>
      </w:r>
    </w:p>
    <w:p w14:paraId="4868D5C6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92140" cy="1874520"/>
            <wp:effectExtent l="0" t="0" r="3810" b="1143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53A932"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第三步：点击大学英语四、六级考试--学员入口。</w:t>
      </w:r>
    </w:p>
    <w:p w14:paraId="75DBB5BC"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92395" cy="1746885"/>
            <wp:effectExtent l="0" t="0" r="8255" b="571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</w:p>
    <w:p w14:paraId="02B6125F"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第四步：点击右侧注册新用户，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  <w:t>如之前已经注册，可直接登录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。</w:t>
      </w:r>
    </w:p>
    <w:p w14:paraId="331385A3"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04155" cy="3265170"/>
            <wp:effectExtent l="0" t="0" r="10795" b="1143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CE2819">
      <w:pPr>
        <w:jc w:val="both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第五步：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所有带有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FF0000"/>
          <w:spacing w:val="0"/>
          <w:sz w:val="28"/>
          <w:szCs w:val="28"/>
          <w:highlight w:val="none"/>
          <w:shd w:val="clear" w:fill="FFFFFF"/>
        </w:rPr>
        <w:t>*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28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是必填项，所填信息务必准确。</w:t>
      </w:r>
    </w:p>
    <w:p w14:paraId="50304430"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67630" cy="1848485"/>
            <wp:effectExtent l="0" t="0" r="13970" b="1841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E78030"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第六步：注册完成后，请重新在浏览器中登录网址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</w:rPr>
        <w:t>https://kwstudy.neea.edu.cn/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学员入口登录。</w:t>
      </w:r>
    </w:p>
    <w:p w14:paraId="62342F9B"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第七步：登录进来后，点击“进入完善信息”。</w:t>
      </w:r>
    </w:p>
    <w:p w14:paraId="19BDE074"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135" cy="1788160"/>
            <wp:effectExtent l="0" t="0" r="5715" b="2540"/>
            <wp:docPr id="1" name="图片 1" descr="QQ_1764814198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_17648141988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20957"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第八步：完善完个人信息后，点击第2步“学习”，学习完成后，点击右上角“考试”，考试通过后，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可根据需要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自主确定是否参加选修课程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的学习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；如果考试未通过，需要再进行学习并参加考试。</w:t>
      </w:r>
    </w:p>
    <w:p w14:paraId="21A660E6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90490" cy="3248660"/>
            <wp:effectExtent l="0" t="0" r="10160" b="8890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71440" cy="2448560"/>
            <wp:effectExtent l="0" t="0" r="10160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E0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2025-12-05T00:48:36Z</dcterms:created>
  <dc:creator>Administrator</dc:creator>
  <cp:lastModifiedBy>甜铛铛(tn)</cp:lastModifiedBy>
  <dcterms:modified xsi:type="dcterms:W3CDTF">2025-12-05T00:48:52Z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eyJoZGlkIjoiNWZiZjliYzllMDViY2QwMjZiZDZmZjdjYzYwZTFlYTUiLCJ1c2VySWQiOiI1MTgzMzY5NTUifQ==</vt:lpwstr>
  </property>
  <property fmtid="{D5CDD505-2E9C-101B-9397-08002B2CF9AE}" pid="4" name="ICV">
    <vt:lpwstr>287F1EEC1F294F3BB16F048D164725CD_12</vt:lpwstr>
  </property>
</Properties>
</file>