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833"/>
        <w:gridCol w:w="3974"/>
        <w:gridCol w:w="1129"/>
      </w:tblGrid>
      <w:tr w14:paraId="2443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附件3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</w:t>
            </w:r>
          </w:p>
          <w:p w14:paraId="6D4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银川科技学院教育教学改革研究项目验收标准</w:t>
            </w:r>
          </w:p>
        </w:tc>
      </w:tr>
      <w:tr w14:paraId="4802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一级指标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指标内涵说明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372C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基本情况(10分)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建设任务完成情况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基本完成申报时预设的各项建设目标。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F27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2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建设思路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建设思路清晰，优势和特色显著。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FDA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项目团队基础（10分）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项目团队职称、学历及学科背景结构合理，团队各成员间分工协作良好。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933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项目实施及建设情况（35分）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建设实施情况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项目按照既定实施方案进行建设，对各阶段建设任务及完成情况都有清晰阐述。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F3D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43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改革举措落实情况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项目申报时预设的各项改革举措如期实施，计划解决的问题如期得到解决。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CBE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12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保障和支持情况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项目实施过程中得到了学校充足的经费保障和政策支持，能够调动项目需要的研究资源和设备。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6CD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建设成果和应用推广（35 分）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建设成果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对推动我校相关领域教学改革和教学水平提高具有促进作用。项目成果新颖，水平层次较高，具有具体的实践成果。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2971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F9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实践应用情况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项目建设成果具有应用推广价值并在本校教学实践中得到有效应用，解决了本学校或本专业教学实践过程中的困难和问题。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959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BF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共享和推广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项目成果受益面广，已在本校相关专业或同类院校中得到应用和推广，或项目建设成果被其他单位完整采纳。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3F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项目特色（10分）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项目水平与特色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项目在教学基本建设、教学管理运行机制、教学方法改革、人才培养及教学质量保障机制等方面具有一定水平，具有自身特色。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483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</w:tbl>
    <w:p w14:paraId="76EA1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1D02"/>
    <w:rsid w:val="383E32D2"/>
    <w:rsid w:val="4C364C04"/>
    <w:rsid w:val="506410C5"/>
    <w:rsid w:val="52451D02"/>
    <w:rsid w:val="77FF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4f2fd60-6836-4177-9937-411d186dd5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591</Characters>
  <Lines>0</Lines>
  <Paragraphs>0</Paragraphs>
  <TotalTime>4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2025-12-07T16:11:00Z</dcterms:created>
  <dc:creator>WPS_1528088721</dc:creator>
  <cp:lastModifiedBy>WPS_1528088721</cp:lastModifiedBy>
  <cp:lastPrinted>2025-12-08T02:22:11Z</cp:lastPrinted>
  <dcterms:modified xsi:type="dcterms:W3CDTF">2025-12-08T04:52:59Z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94590D1ACCAD41059AD628A0679E1F2B_13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