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86"/>
        <w:gridCol w:w="5436"/>
        <w:gridCol w:w="859"/>
      </w:tblGrid>
      <w:tr w14:paraId="7BAD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AC4301">
            <w:p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val="en-US" w:eastAsia="zh-CN" w:bidi="ar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37C29F">
            <w:p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41A179">
            <w:p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4EB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银川科技学院一流本科专业建设点验收标准</w:t>
            </w:r>
          </w:p>
        </w:tc>
      </w:tr>
      <w:tr w14:paraId="0832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指标内涵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3BE7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专业定位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定位明确，特色优势明显，服务面向清晰，适应国家和区域经济社会发展需要，符合学校发展定位和办学方向。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F45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A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0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推进专业建设和改革的主要思路、举措清晰，专业特色与优势明显。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F3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2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师资队伍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专业带头人熟悉本学科专业发展态势，教师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结构合理（学历、职称、年龄、学缘均衡）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符合国家专业建设标准中师资相关要求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 w14:paraId="11E6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师德师风良好，教学科研能力强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0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青年教师培养机制健全，团队协作良好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25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课程设置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课程设置科学合理，能够培养学生的专业素养和能力，课程内容要符合时代和行业的发展要求，注重理论与实践相结合，同时有一定的创新性和前瞻性。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3C01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实验室和科研条件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具备良好的实验室和科研条件，能够支持教学和科研的需求，包括先进的实验设备、完善的仪器设施、丰富的数据资源等。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50B4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学生培养质量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能够培养具有较高素质和综合能力的毕业生，注重培养学生的创新意识、实践能力和团队合作精神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毕业生就业（升学）率、学科竞赛获奖、发表论文、专利情况较建设前提高。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3DD3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专业社会服务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积极参与社会服务，为社会经济发展和科技创新提供支持和服务，具备一定的社会影响力和社会责任感。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68A8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质量保障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建立全链条质量监控与反馈机制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21F5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问题整改闭环，教学质量持续提升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BD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特色与创新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形成标志性特色成果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0705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0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F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经验可推广，具有示范引领作用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79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4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A1D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</w:tbl>
    <w:p w14:paraId="11E3E1D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60C6"/>
    <w:rsid w:val="0F1D60C6"/>
    <w:rsid w:val="287B63A6"/>
    <w:rsid w:val="52D40925"/>
    <w:rsid w:val="70B5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4239fe96-3b71-4780-93f4-9f272e20f625</errorID>
      <errorWord>采</errorWord>
      <group>L1_Grammar</group>
      <groupName>语法问题</groupName>
      <ability>L2_Collocation</ability>
      <abilityName>搭配不当</abilityName>
      <candidateList>
        <item>使</item>
      </candidateList>
      <explain>句子中可能存在主谓、动宾、定语中心语、状语中心语、补语中心语、关联词搭配不当等问题。</explain>
      <paraID>1FDA7D31</paraID>
      <start>15</start>
      <end>16</end>
      <status>modified</status>
      <modifiedWord>使</modifiedWord>
      <trackRevisions>false</trackRevisions>
    </reviewItem>
    <reviewItem>
      <errorID>aa19e6f9-c958-460f-ab24-60ea5ea79239</errorID>
      <errorWord>互相</errorWord>
      <group>L1_AI</group>
      <groupName>深度校对</groupName>
      <ability>L2_AI_Word</ability>
      <abilityName>字词纠错</abilityName>
      <candidateList>
        <item>相互</item>
      </candidateList>
      <explain/>
      <paraID> 9A3EED4</paraID>
      <start>4</start>
      <end>6</end>
      <status>modified</status>
      <modifiedWord>相互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d341b7-da30-4c8a-b5b8-da879d678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579</Characters>
  <Lines>0</Lines>
  <Paragraphs>0</Paragraphs>
  <TotalTime>7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2025-12-07T16:18:00Z</dcterms:created>
  <dc:creator>WPS_1528088721</dc:creator>
  <cp:lastModifiedBy>WPS_1528088721</cp:lastModifiedBy>
  <cp:lastPrinted>2025-12-08T02:24:46Z</cp:lastPrinted>
  <dcterms:modified xsi:type="dcterms:W3CDTF">2025-12-08T03:35:24Z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75389A37181443C79205E87F071FD315_13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